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ABDD5">
      <w:pPr>
        <w:spacing w:before="0" w:after="0" w:line="580" w:lineRule="auto"/>
        <w:ind w:left="0" w:right="0" w:firstLine="0"/>
        <w:jc w:val="center"/>
        <w:rPr>
          <w:rFonts w:ascii="宋体" w:hAnsi="宋体" w:eastAsia="宋体" w:cs="宋体"/>
          <w:color w:val="auto"/>
          <w:spacing w:val="0"/>
          <w:position w:val="0"/>
          <w:sz w:val="44"/>
          <w:szCs w:val="44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44"/>
          <w:szCs w:val="44"/>
          <w:shd w:val="clear" w:fill="auto"/>
        </w:rPr>
        <w:t>政策咨询工作专项经费支出绩效自评报告</w:t>
      </w:r>
    </w:p>
    <w:p w14:paraId="52ACA33A">
      <w:pPr>
        <w:tabs>
          <w:tab w:val="left" w:pos="1680"/>
        </w:tabs>
        <w:spacing w:before="0" w:after="0" w:line="360" w:lineRule="auto"/>
        <w:ind w:right="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</w:p>
    <w:p w14:paraId="49D785BF">
      <w:pPr>
        <w:tabs>
          <w:tab w:val="left" w:pos="1680"/>
        </w:tabs>
        <w:spacing w:before="0" w:after="0" w:line="360" w:lineRule="auto"/>
        <w:ind w:right="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hint="eastAsia" w:ascii="黑体" w:hAnsi="黑体" w:eastAsia="黑体" w:cs="黑体"/>
          <w:color w:val="auto"/>
          <w:spacing w:val="0"/>
          <w:position w:val="0"/>
          <w:sz w:val="32"/>
          <w:shd w:val="clear" w:fill="auto"/>
          <w:lang w:val="en-US" w:eastAsia="zh-CN"/>
        </w:rPr>
        <w:t xml:space="preserve">    </w:t>
      </w: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一、项目概况</w:t>
      </w:r>
    </w:p>
    <w:p w14:paraId="41186992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（一）项目资金申报及批复情况</w:t>
      </w:r>
    </w:p>
    <w:p w14:paraId="1A938A52">
      <w:pPr>
        <w:spacing w:before="0" w:after="0" w:line="360" w:lineRule="auto"/>
        <w:ind w:left="0" w:right="0" w:firstLine="60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政策咨询工作专项经费</w:t>
      </w:r>
      <w:r>
        <w:rPr>
          <w:rFonts w:ascii="仿宋" w:hAnsi="仿宋" w:eastAsia="仿宋" w:cs="仿宋"/>
          <w:color w:val="000000"/>
          <w:spacing w:val="0"/>
          <w:position w:val="0"/>
          <w:sz w:val="32"/>
          <w:shd w:val="clear" w:fill="auto"/>
        </w:rPr>
        <w:t>年初预算资金100万元，我局申报3.6万元，经财政局批复下达后，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用于政策咨询方面产生的费用</w:t>
      </w:r>
      <w:r>
        <w:rPr>
          <w:rFonts w:ascii="仿宋" w:hAnsi="仿宋" w:eastAsia="仿宋" w:cs="仿宋"/>
          <w:color w:val="000000"/>
          <w:spacing w:val="0"/>
          <w:position w:val="0"/>
          <w:sz w:val="32"/>
          <w:shd w:val="clear" w:fill="auto"/>
        </w:rPr>
        <w:t>。</w:t>
      </w:r>
    </w:p>
    <w:p w14:paraId="67E74647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hint="eastAsia" w:ascii="黑体" w:hAnsi="黑体" w:eastAsia="黑体" w:cs="黑体"/>
          <w:color w:val="auto"/>
          <w:spacing w:val="0"/>
          <w:position w:val="0"/>
          <w:sz w:val="28"/>
          <w:shd w:val="clear" w:fill="auto"/>
          <w:lang w:eastAsia="zh-CN"/>
        </w:rPr>
        <w:t>（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二</w:t>
      </w:r>
      <w:r>
        <w:rPr>
          <w:rFonts w:hint="eastAsia" w:ascii="黑体" w:hAnsi="黑体" w:eastAsia="黑体" w:cs="黑体"/>
          <w:color w:val="auto"/>
          <w:spacing w:val="0"/>
          <w:position w:val="0"/>
          <w:sz w:val="28"/>
          <w:shd w:val="clear" w:fill="auto"/>
          <w:lang w:eastAsia="zh-CN"/>
        </w:rPr>
        <w:t>）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项目绩效目标</w:t>
      </w:r>
    </w:p>
    <w:p w14:paraId="7FC4B6B8">
      <w:pPr>
        <w:spacing w:before="0" w:after="0" w:line="360" w:lineRule="auto"/>
        <w:ind w:left="0" w:right="0" w:firstLine="60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为完成保障国民经济，项目储备、争取及管理等政策咨询。</w:t>
      </w:r>
    </w:p>
    <w:p w14:paraId="351B9B21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（三）项目资金申报相符性</w:t>
      </w:r>
    </w:p>
    <w:p w14:paraId="3D5287BF">
      <w:pPr>
        <w:spacing w:before="0" w:after="0" w:line="360" w:lineRule="auto"/>
        <w:ind w:left="0" w:right="0" w:firstLine="60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 xml:space="preserve">资金分配合理，突出重点，资金分配和使用方向与资金管理方法相符。 </w:t>
      </w:r>
    </w:p>
    <w:p w14:paraId="1434D344">
      <w:pPr>
        <w:spacing w:before="0" w:after="0" w:line="360" w:lineRule="auto"/>
        <w:ind w:left="0" w:right="0" w:firstLine="602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二、项目实施及管理情况</w:t>
      </w:r>
    </w:p>
    <w:p w14:paraId="30C621C9">
      <w:pPr>
        <w:spacing w:before="0" w:after="0" w:line="360" w:lineRule="auto"/>
        <w:ind w:left="0" w:right="0" w:firstLine="600"/>
        <w:jc w:val="both"/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</w:pPr>
      <w:r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  <w:t>（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一）资金计划、到位及使用情况</w:t>
      </w:r>
    </w:p>
    <w:p w14:paraId="3246E42D">
      <w:pPr>
        <w:spacing w:before="0" w:after="0" w:line="360" w:lineRule="auto"/>
        <w:ind w:left="0" w:right="0" w:firstLine="72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1．资金计划及资金到位：县财政资金3.6万元。县级财政资金到位3.6万元。</w:t>
      </w:r>
    </w:p>
    <w:p w14:paraId="586B14D3">
      <w:pPr>
        <w:spacing w:before="0" w:after="0" w:line="360" w:lineRule="auto"/>
        <w:ind w:left="0" w:right="0" w:firstLine="60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2.资金使用：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t>截至2023年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12月该项目资金支出3.6万元。为完成国民经济，项目储备、争取及管理等政策咨询。所产生费用。</w:t>
      </w:r>
    </w:p>
    <w:p w14:paraId="0829189C">
      <w:pPr>
        <w:spacing w:before="0" w:after="0" w:line="360" w:lineRule="auto"/>
        <w:ind w:left="0" w:right="0" w:firstLine="300"/>
        <w:jc w:val="both"/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（二）项目财务管理情况</w:t>
      </w:r>
    </w:p>
    <w:p w14:paraId="021378F5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000000"/>
          <w:spacing w:val="0"/>
          <w:position w:val="0"/>
          <w:sz w:val="32"/>
          <w:shd w:val="clear" w:fill="auto"/>
        </w:rPr>
        <w:t>我局严格按照单位财务管理制度“一把手”负总责、分管领导具体抓、班子成员协助抓、牵头科室具体承办的工作格局，有效开展工作。根据按制度办事、按规程操作、靠责任落实的权力运行机制开展财务管理工作。2023年我局财务管理严格按照制度和规章使用财政资金，有效利用资金为全县争取项目提供服务。财务档案按照规定已全部装订归档。</w:t>
      </w:r>
    </w:p>
    <w:p w14:paraId="7EDCE4D6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</w:pPr>
      <w:r>
        <w:rPr>
          <w:rFonts w:ascii="宋体" w:hAnsi="宋体" w:eastAsia="宋体" w:cs="宋体"/>
          <w:b/>
          <w:color w:val="auto"/>
          <w:spacing w:val="0"/>
          <w:position w:val="0"/>
          <w:sz w:val="30"/>
          <w:shd w:val="clear" w:fill="auto"/>
        </w:rPr>
        <w:t xml:space="preserve"> 　</w:t>
      </w:r>
      <w:r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  <w:t>（</w:t>
      </w:r>
      <w:r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  <w:t>三）项目组织实施情况</w:t>
      </w:r>
    </w:p>
    <w:p w14:paraId="7285BB0A">
      <w:pPr>
        <w:spacing w:before="0" w:after="0" w:line="360" w:lineRule="auto"/>
        <w:ind w:left="0" w:right="0" w:firstLine="72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该项目具体包括委托业务费，按照支出科目分类管理及有关规定执行。</w:t>
      </w:r>
    </w:p>
    <w:p w14:paraId="0C5D2232">
      <w:pPr>
        <w:spacing w:before="0" w:after="0" w:line="360" w:lineRule="auto"/>
        <w:ind w:left="0" w:right="0" w:firstLine="60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为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  <w:lang w:eastAsia="zh-CN"/>
        </w:rPr>
        <w:t>保障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完成保障国民经济，项目储备、争取及管理等政策咨询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，绩效目标设置科学、合理。</w:t>
      </w:r>
    </w:p>
    <w:p w14:paraId="15B9C390">
      <w:pPr>
        <w:spacing w:before="0" w:after="0" w:line="360" w:lineRule="auto"/>
        <w:ind w:left="0" w:right="0" w:firstLine="450"/>
        <w:jc w:val="both"/>
        <w:rPr>
          <w:rFonts w:ascii="仿宋_GB2312" w:hAnsi="仿宋_GB2312" w:eastAsia="仿宋_GB2312" w:cs="仿宋_GB2312"/>
          <w:b w:val="0"/>
          <w:bCs w:val="0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切实加强资金监管。一是严格执行财务管理制度，有效杜绝了挪用、挤占、截留和超标准、超范围使用现象，确保项目资金安全，发挥资金最大效益。二是严格审核，手续完备，程序合规，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0"/>
          <w:position w:val="0"/>
          <w:sz w:val="32"/>
          <w:shd w:val="clear" w:fill="auto"/>
        </w:rPr>
        <w:t>没有发现弄虚作假、优亲厚友、挤占、挪用、虚报等情况，做到对象明确、资料齐全、手续完备，接受社会监督。</w:t>
      </w:r>
    </w:p>
    <w:p w14:paraId="5E2C2515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b w:val="0"/>
          <w:bCs w:val="0"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b w:val="0"/>
          <w:bCs w:val="0"/>
          <w:color w:val="auto"/>
          <w:spacing w:val="0"/>
          <w:position w:val="0"/>
          <w:sz w:val="32"/>
          <w:shd w:val="clear" w:fill="auto"/>
        </w:rPr>
        <w:t xml:space="preserve">   </w:t>
      </w:r>
      <w:r>
        <w:rPr>
          <w:rFonts w:ascii="黑体" w:hAnsi="黑体" w:eastAsia="黑体" w:cs="黑体"/>
          <w:b w:val="0"/>
          <w:bCs w:val="0"/>
          <w:color w:val="auto"/>
          <w:spacing w:val="0"/>
          <w:position w:val="0"/>
          <w:sz w:val="32"/>
          <w:shd w:val="clear" w:fill="auto"/>
        </w:rPr>
        <w:t xml:space="preserve"> 三、项目绩效情况</w:t>
      </w:r>
    </w:p>
    <w:p w14:paraId="6E07938C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b w:val="0"/>
          <w:bCs w:val="0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b w:val="0"/>
          <w:bCs w:val="0"/>
          <w:color w:val="auto"/>
          <w:spacing w:val="0"/>
          <w:position w:val="0"/>
          <w:sz w:val="28"/>
          <w:shd w:val="clear" w:fill="auto"/>
        </w:rPr>
        <w:t xml:space="preserve">    （一）项目完成情况</w:t>
      </w:r>
    </w:p>
    <w:p w14:paraId="5345A913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b w:val="0"/>
          <w:bCs w:val="0"/>
          <w:color w:val="auto"/>
          <w:spacing w:val="0"/>
          <w:position w:val="0"/>
          <w:sz w:val="32"/>
          <w:shd w:val="clear" w:fill="auto"/>
        </w:rPr>
        <w:t xml:space="preserve">    紧扣全市“重大产业项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目攻坚年”经济工作主题，全力以赴推进招商引资工作。一是夯实招商引资基础。修改完善招商引资优惠政策，驻外招商管理办法，派驻成都、重庆驻外招商组，修改招商引资宣传片，梳理编制可用闲置用地招商PPT，绘制招商地图，组织相关部门会商，包装生成项目46个，总投资428亿元。二是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t>加大</w:t>
      </w:r>
      <w:bookmarkStart w:id="0" w:name="_GoBack"/>
      <w:bookmarkEnd w:id="0"/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招商引资力度。成功举办“产业项目投资推介暨签约仪式”“柯桥招商引资推介会”“决战四季度大干一百天项目集中签约暨开工仪式”，参加成都、绍兴、北京招商活动3次，1-11月开展小分队招商44次，其中党政主要领导率队19次，邀请企业赴峨考察129次。</w:t>
      </w:r>
    </w:p>
    <w:p w14:paraId="1E2D0446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 xml:space="preserve">    （二）项目效益情况</w:t>
      </w:r>
    </w:p>
    <w:p w14:paraId="7C9ECB14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 xml:space="preserve">    2023年市下签约目标任务25亿元，我县共签约招商引资项目4个，投资金额28.25亿元，目标完成率113%；市下省外引进产业项目新增实际投资目标任务为9亿元，1-10月省局认定我县完成省外引进产业项目新增实际投资7.04亿元，11月我县上报省外引进产业项目新增实际投资3.47亿元（待省局认定），预计年底完成目标任务；市下外资到位目标实际利用外资目标500万元，外商直接投资目标50万美元，我县目前无外资到位资金和外商直接投资项目。</w:t>
      </w:r>
    </w:p>
    <w:p w14:paraId="1F5FDCAB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@黑体" w:hAnsi="@黑体" w:eastAsia="@黑体" w:cs="@黑体"/>
          <w:color w:val="auto"/>
          <w:spacing w:val="0"/>
          <w:position w:val="0"/>
          <w:sz w:val="32"/>
          <w:shd w:val="clear" w:fill="auto"/>
        </w:rPr>
        <w:t xml:space="preserve">    </w:t>
      </w: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四、问题及建议</w:t>
      </w:r>
    </w:p>
    <w:p w14:paraId="2562FE4F">
      <w:pPr>
        <w:spacing w:before="0" w:after="0" w:line="36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（一）存在问题</w:t>
      </w:r>
    </w:p>
    <w:p w14:paraId="7283439F">
      <w:pPr>
        <w:spacing w:before="0" w:after="0" w:line="360" w:lineRule="auto"/>
        <w:ind w:left="0" w:right="0" w:firstLine="64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财务工作水平有待提高。财务工作按部就班，缺乏创新，在精度和深度上欠缺，还需要进一步完善。</w:t>
      </w:r>
    </w:p>
    <w:p w14:paraId="2F46AB59">
      <w:pPr>
        <w:spacing w:before="0" w:after="0" w:line="360" w:lineRule="auto"/>
        <w:ind w:left="0" w:right="0" w:firstLine="640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（二）相关建议</w:t>
      </w:r>
    </w:p>
    <w:p w14:paraId="0D9A21D3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  加强财务管理，严格财务审核。加强单位财务管理，健全单位财务管理制度体系，规范单位财务行为。在费用报账支付时，按照预算规定的费用项目和用途进行资金使用审核、列报支付、财务核算，杜绝超支现象的发生。</w:t>
      </w:r>
    </w:p>
    <w:p w14:paraId="0E067DD3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 w14:paraId="5EBE8DD1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 w14:paraId="3CD41D53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  <w:lang w:val="en-US" w:eastAsia="zh-CN"/>
        </w:rPr>
        <w:t xml:space="preserve">                                        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2024年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  <w:lang w:val="en-US" w:eastAsia="zh-CN"/>
        </w:rPr>
        <w:t>7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  <w:lang w:val="en-US" w:eastAsia="zh-CN"/>
        </w:rPr>
        <w:t>3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日</w:t>
      </w:r>
    </w:p>
    <w:p w14:paraId="5AB21E26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</w:p>
    <w:p w14:paraId="2D101EEF">
      <w:pPr>
        <w:spacing w:before="0" w:after="0" w:line="36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1"/>
          <w:shd w:val="clear" w:fill="auto"/>
        </w:rPr>
      </w:pPr>
    </w:p>
    <w:sectPr>
      <w:pgSz w:w="11906" w:h="16838"/>
      <w:pgMar w:top="2041" w:right="1474" w:bottom="1587" w:left="1474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compatSetting w:name="compatibilityMode" w:uri="http://schemas.microsoft.com/office/word" w:val="12"/>
  </w:compat>
  <w:docVars>
    <w:docVar w:name="commondata" w:val="eyJoZGlkIjoiMzU1MjFjMDUwODIwZDg4NDczZTI5ZmU1NTQ5YzljMTkifQ=="/>
  </w:docVars>
  <w:rsids>
    <w:rsidRoot w:val="00000000"/>
    <w:rsid w:val="166A1F7D"/>
    <w:rsid w:val="1AE52CB8"/>
    <w:rsid w:val="24D720AD"/>
    <w:rsid w:val="455B7B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1302</Words>
  <Characters>1359</Characters>
  <Lines>0</Lines>
  <Paragraphs>0</Paragraphs>
  <TotalTime>0</TotalTime>
  <ScaleCrop>false</ScaleCrop>
  <LinksUpToDate>false</LinksUpToDate>
  <CharactersWithSpaces>1435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2024-07-08T09:36:00Z</dcterms:created>
  <dc:creator>Administrator</dc:creator>
  <cp:lastModifiedBy>碧云天</cp:lastModifiedBy>
  <cp:lastPrinted>2024-07-08T09:36:00Z</cp:lastPrinted>
  <dcterms:modified xsi:type="dcterms:W3CDTF">2024-10-24T06:29:54Z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0FE6977AA03F4638909D4FF8E717B97C_12</vt:lpwstr>
  </property>
</Properties>
</file>